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CC00"/>
        <w:tblLook w:val="01E0"/>
      </w:tblPr>
      <w:tblGrid>
        <w:gridCol w:w="11016"/>
      </w:tblGrid>
      <w:tr w:rsidR="00D86940" w:rsidRPr="001118B0" w:rsidTr="00FE2CB7">
        <w:trPr>
          <w:trHeight w:val="3100"/>
        </w:trPr>
        <w:tc>
          <w:tcPr>
            <w:tcW w:w="11016" w:type="dxa"/>
            <w:shd w:val="clear" w:color="auto" w:fill="FFCC00"/>
          </w:tcPr>
          <w:p w:rsidR="00D86940" w:rsidRPr="00F776C6" w:rsidRDefault="00D86940" w:rsidP="00F34449">
            <w:pPr>
              <w:spacing w:after="0" w:line="240" w:lineRule="auto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F776C6">
              <w:rPr>
                <w:rFonts w:ascii="Times New Roman" w:hAnsi="Times New Roman"/>
                <w:bCs/>
                <w:caps/>
                <w:color w:val="auto"/>
                <w:sz w:val="26"/>
                <w:szCs w:val="26"/>
              </w:rPr>
              <w:t>Белкоопсоюз</w:t>
            </w:r>
          </w:p>
          <w:p w:rsidR="00D86940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Белорусский торгово-экономический университет</w:t>
            </w:r>
          </w:p>
          <w:p w:rsidR="00D86940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потребительской кооперации</w:t>
            </w:r>
          </w:p>
          <w:p w:rsidR="001918E2" w:rsidRPr="00F776C6" w:rsidRDefault="001918E2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Белгородский университет кооперации, экономики и права</w:t>
            </w:r>
          </w:p>
          <w:p w:rsidR="001918E2" w:rsidRDefault="001918E2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  <w:t>Карагандинский экономический университет Казпотребсоюза</w:t>
            </w:r>
          </w:p>
          <w:p w:rsidR="001918E2" w:rsidRPr="00F776C6" w:rsidRDefault="001918E2" w:rsidP="00F34449">
            <w:pPr>
              <w:tabs>
                <w:tab w:val="left" w:pos="2835"/>
              </w:tabs>
              <w:spacing w:after="0" w:line="360" w:lineRule="exact"/>
              <w:ind w:left="2835" w:firstLine="0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Кооперативно-торговый университет Молдовы</w:t>
            </w:r>
          </w:p>
          <w:p w:rsidR="001918E2" w:rsidRPr="00F776C6" w:rsidRDefault="00E51748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b w:val="0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-1336675</wp:posOffset>
                  </wp:positionV>
                  <wp:extent cx="1666875" cy="1524635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4CF0" w:rsidRPr="00F776C6">
              <w:rPr>
                <w:rFonts w:ascii="Times New Roman" w:hAnsi="Times New Roman"/>
                <w:bCs/>
                <w:noProof/>
                <w:color w:val="auto"/>
                <w:sz w:val="26"/>
                <w:szCs w:val="26"/>
                <w:lang w:eastAsia="ru-RU"/>
              </w:rPr>
              <w:t>Львовский торгово-экономический университет</w:t>
            </w:r>
          </w:p>
          <w:p w:rsidR="001918E2" w:rsidRPr="00F776C6" w:rsidRDefault="001918E2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Полтавский университет экономики и торговли</w:t>
            </w:r>
          </w:p>
          <w:p w:rsidR="00444CF0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Российский университет кооперации</w:t>
            </w:r>
          </w:p>
          <w:p w:rsidR="001918E2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Таджикский государственный университет</w:t>
            </w:r>
            <w:r w:rsidR="00782C8D"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коммерции</w:t>
            </w:r>
          </w:p>
        </w:tc>
      </w:tr>
    </w:tbl>
    <w:p w:rsidR="00EC410F" w:rsidRDefault="00EC410F" w:rsidP="00BC22E7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CB2D53" w:rsidRDefault="00F776C6" w:rsidP="00CB2D53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 w:rsidR="00CB2D53">
        <w:rPr>
          <w:rFonts w:ascii="Times New Roman" w:hAnsi="Times New Roman"/>
          <w:color w:val="auto"/>
          <w:sz w:val="28"/>
          <w:szCs w:val="28"/>
        </w:rPr>
        <w:t xml:space="preserve"> в конференциях, </w:t>
      </w:r>
    </w:p>
    <w:p w:rsidR="00B15FB3" w:rsidRDefault="00CB2D53" w:rsidP="006B033F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F34449">
        <w:rPr>
          <w:rFonts w:ascii="Times New Roman" w:hAnsi="Times New Roman"/>
          <w:i/>
          <w:color w:val="FF0000"/>
        </w:rPr>
        <w:t>посвященн</w:t>
      </w:r>
      <w:r>
        <w:rPr>
          <w:rFonts w:ascii="Times New Roman" w:hAnsi="Times New Roman"/>
          <w:i/>
          <w:color w:val="FF0000"/>
        </w:rPr>
        <w:t>ых</w:t>
      </w:r>
      <w:r w:rsidRPr="00F34449">
        <w:rPr>
          <w:rFonts w:ascii="Times New Roman" w:hAnsi="Times New Roman"/>
          <w:i/>
          <w:color w:val="FF0000"/>
        </w:rPr>
        <w:t xml:space="preserve"> 55-летию Белорусского торгово-экономического университета потребительской кооперации</w:t>
      </w:r>
      <w:r w:rsidR="00B15FB3" w:rsidRPr="00CB2D53">
        <w:rPr>
          <w:rFonts w:ascii="Times New Roman" w:hAnsi="Times New Roman"/>
          <w:i/>
          <w:color w:val="FF0000"/>
        </w:rPr>
        <w:t>:</w:t>
      </w:r>
    </w:p>
    <w:p w:rsidR="00CB2D53" w:rsidRDefault="00CB2D53" w:rsidP="006B033F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C22E7" w:rsidRPr="00F776C6" w:rsidRDefault="00F776C6" w:rsidP="006B033F">
      <w:pPr>
        <w:spacing w:after="0" w:line="240" w:lineRule="auto"/>
        <w:rPr>
          <w:rFonts w:ascii="Times New Roman" w:hAnsi="Times New Roman"/>
          <w:color w:val="auto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 xml:space="preserve"> в М</w:t>
      </w:r>
      <w:r w:rsidR="00927D45" w:rsidRPr="00D229A3">
        <w:rPr>
          <w:rFonts w:ascii="Times New Roman" w:hAnsi="Times New Roman"/>
          <w:color w:val="auto"/>
          <w:sz w:val="28"/>
          <w:szCs w:val="28"/>
        </w:rPr>
        <w:t>еждународн</w:t>
      </w:r>
      <w:r w:rsidRPr="00D229A3">
        <w:rPr>
          <w:rFonts w:ascii="Times New Roman" w:hAnsi="Times New Roman"/>
          <w:color w:val="auto"/>
          <w:sz w:val="28"/>
          <w:szCs w:val="28"/>
        </w:rPr>
        <w:t>ой</w:t>
      </w:r>
      <w:r w:rsidR="00CB2D53"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22E7" w:rsidRPr="00D229A3">
        <w:rPr>
          <w:rFonts w:ascii="Times New Roman" w:hAnsi="Times New Roman"/>
          <w:color w:val="auto"/>
          <w:sz w:val="28"/>
          <w:szCs w:val="28"/>
        </w:rPr>
        <w:t>научно-</w:t>
      </w:r>
      <w:r w:rsidR="00F34449">
        <w:rPr>
          <w:rFonts w:ascii="Times New Roman" w:hAnsi="Times New Roman"/>
          <w:color w:val="auto"/>
          <w:sz w:val="28"/>
          <w:szCs w:val="28"/>
        </w:rPr>
        <w:t>практ</w:t>
      </w:r>
      <w:r w:rsidR="00BC72D8">
        <w:rPr>
          <w:rFonts w:ascii="Times New Roman" w:hAnsi="Times New Roman"/>
          <w:color w:val="auto"/>
          <w:sz w:val="28"/>
          <w:szCs w:val="28"/>
        </w:rPr>
        <w:t>ической</w:t>
      </w:r>
      <w:r w:rsidR="00CB2D53"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22E7" w:rsidRPr="00D229A3">
        <w:rPr>
          <w:rFonts w:ascii="Times New Roman" w:hAnsi="Times New Roman"/>
          <w:color w:val="auto"/>
          <w:sz w:val="28"/>
          <w:szCs w:val="28"/>
        </w:rPr>
        <w:t>конференци</w:t>
      </w:r>
      <w:r w:rsidRPr="00D229A3">
        <w:rPr>
          <w:rFonts w:ascii="Times New Roman" w:hAnsi="Times New Roman"/>
          <w:color w:val="auto"/>
          <w:sz w:val="28"/>
          <w:szCs w:val="28"/>
        </w:rPr>
        <w:t>и</w:t>
      </w:r>
    </w:p>
    <w:p w:rsidR="00F17AC6" w:rsidRDefault="00BC22E7" w:rsidP="006B033F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F34449">
        <w:rPr>
          <w:rFonts w:ascii="Times New Roman" w:hAnsi="Times New Roman"/>
          <w:i/>
          <w:color w:val="0000FF"/>
          <w:sz w:val="32"/>
          <w:szCs w:val="32"/>
        </w:rPr>
        <w:t>«</w:t>
      </w:r>
      <w:r w:rsidR="00F34449" w:rsidRPr="00F34449">
        <w:rPr>
          <w:rFonts w:ascii="Times New Roman" w:hAnsi="Times New Roman"/>
          <w:color w:val="0000FF"/>
          <w:sz w:val="32"/>
          <w:szCs w:val="32"/>
        </w:rPr>
        <w:t>Потребительская кооперация стран постсоветского пространства:</w:t>
      </w:r>
    </w:p>
    <w:p w:rsidR="006B033F" w:rsidRPr="00F34449" w:rsidRDefault="00F34449" w:rsidP="006B033F">
      <w:pPr>
        <w:spacing w:after="0" w:line="240" w:lineRule="auto"/>
        <w:rPr>
          <w:rFonts w:ascii="Times New Roman" w:hAnsi="Times New Roman"/>
          <w:i/>
          <w:color w:val="0000FF"/>
          <w:sz w:val="32"/>
          <w:szCs w:val="32"/>
        </w:rPr>
      </w:pPr>
      <w:r w:rsidRPr="00F34449">
        <w:rPr>
          <w:rFonts w:ascii="Times New Roman" w:hAnsi="Times New Roman"/>
          <w:color w:val="0000FF"/>
          <w:sz w:val="32"/>
          <w:szCs w:val="32"/>
        </w:rPr>
        <w:t xml:space="preserve"> состояние, проблемы, перспективы развития</w:t>
      </w:r>
      <w:r w:rsidR="00BC22E7" w:rsidRPr="00F34449">
        <w:rPr>
          <w:rFonts w:ascii="Times New Roman" w:hAnsi="Times New Roman"/>
          <w:i/>
          <w:color w:val="0000FF"/>
          <w:sz w:val="32"/>
          <w:szCs w:val="32"/>
        </w:rPr>
        <w:t>»</w:t>
      </w:r>
      <w:r w:rsidR="006B033F" w:rsidRPr="00F34449">
        <w:rPr>
          <w:rFonts w:ascii="Times New Roman" w:hAnsi="Times New Roman"/>
          <w:i/>
          <w:color w:val="0000FF"/>
          <w:sz w:val="32"/>
          <w:szCs w:val="32"/>
        </w:rPr>
        <w:t>,</w:t>
      </w:r>
    </w:p>
    <w:p w:rsidR="00BC22E7" w:rsidRDefault="00BC22E7" w:rsidP="00BC7D2F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B15FB3" w:rsidRDefault="00CB2D53" w:rsidP="00BC7D2F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B2D53">
        <w:rPr>
          <w:rFonts w:ascii="Times New Roman" w:hAnsi="Times New Roman"/>
          <w:color w:val="auto"/>
          <w:sz w:val="28"/>
          <w:szCs w:val="28"/>
        </w:rPr>
        <w:t>в V Писаренковски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чтения</w:t>
      </w:r>
      <w:r>
        <w:rPr>
          <w:rFonts w:ascii="Times New Roman" w:hAnsi="Times New Roman"/>
          <w:color w:val="auto"/>
          <w:sz w:val="28"/>
          <w:szCs w:val="28"/>
        </w:rPr>
        <w:t xml:space="preserve">х </w:t>
      </w:r>
    </w:p>
    <w:p w:rsidR="00CB2D53" w:rsidRPr="00CB2D53" w:rsidRDefault="00CB2D53" w:rsidP="00BC7D2F">
      <w:pPr>
        <w:spacing w:after="0" w:line="240" w:lineRule="auto"/>
        <w:ind w:firstLine="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«</w:t>
      </w:r>
      <w:r w:rsidRPr="00CB2D53">
        <w:rPr>
          <w:rFonts w:ascii="Times New Roman" w:hAnsi="Times New Roman"/>
          <w:color w:val="0000FF"/>
          <w:sz w:val="32"/>
          <w:szCs w:val="32"/>
        </w:rPr>
        <w:t>Эффективность сферы товарного обращения и труда</w:t>
      </w:r>
      <w:r>
        <w:rPr>
          <w:rFonts w:ascii="Times New Roman" w:hAnsi="Times New Roman"/>
          <w:color w:val="0000FF"/>
          <w:sz w:val="32"/>
          <w:szCs w:val="32"/>
        </w:rPr>
        <w:t>»</w:t>
      </w:r>
    </w:p>
    <w:p w:rsidR="00B15FB3" w:rsidRPr="00B15FB3" w:rsidRDefault="00B15FB3" w:rsidP="00BC7D2F">
      <w:pPr>
        <w:spacing w:after="0" w:line="240" w:lineRule="auto"/>
        <w:ind w:firstLine="0"/>
        <w:rPr>
          <w:rFonts w:ascii="Times New Roman" w:hAnsi="Times New Roman"/>
          <w:b w:val="0"/>
          <w:color w:val="0000FF"/>
        </w:rPr>
      </w:pPr>
    </w:p>
    <w:p w:rsidR="00BC22E7" w:rsidRPr="006B7029" w:rsidRDefault="00BC22E7" w:rsidP="001E63D9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BC22E7" w:rsidRDefault="00BC22E7" w:rsidP="00BF52C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BC22E7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D44D46" w:rsidRPr="00D44D46" w:rsidRDefault="00D44D46" w:rsidP="00F67452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>Конференци</w:t>
      </w:r>
      <w:r w:rsidR="00CB2D53">
        <w:rPr>
          <w:rFonts w:ascii="Times New Roman" w:hAnsi="Times New Roman"/>
          <w:noProof/>
          <w:color w:val="auto"/>
          <w:sz w:val="26"/>
          <w:szCs w:val="26"/>
          <w:lang w:eastAsia="ru-RU"/>
        </w:rPr>
        <w:t>и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 проводится </w:t>
      </w:r>
      <w:r w:rsidR="00634A88">
        <w:rPr>
          <w:rFonts w:ascii="Times New Roman" w:hAnsi="Times New Roman"/>
          <w:color w:val="0000FF"/>
          <w:sz w:val="26"/>
          <w:szCs w:val="26"/>
        </w:rPr>
        <w:t>26</w:t>
      </w:r>
      <w:r w:rsidR="00F34449">
        <w:rPr>
          <w:rFonts w:ascii="Times New Roman" w:hAnsi="Times New Roman"/>
          <w:color w:val="0000FF"/>
          <w:sz w:val="26"/>
          <w:szCs w:val="26"/>
        </w:rPr>
        <w:t>-2</w:t>
      </w:r>
      <w:r w:rsidR="00634A88">
        <w:rPr>
          <w:rFonts w:ascii="Times New Roman" w:hAnsi="Times New Roman"/>
          <w:color w:val="0000FF"/>
          <w:sz w:val="26"/>
          <w:szCs w:val="26"/>
        </w:rPr>
        <w:t>7</w:t>
      </w:r>
      <w:r w:rsidR="00F34449">
        <w:rPr>
          <w:rFonts w:ascii="Times New Roman" w:hAnsi="Times New Roman"/>
          <w:color w:val="0000FF"/>
          <w:sz w:val="26"/>
          <w:szCs w:val="26"/>
        </w:rPr>
        <w:t xml:space="preserve"> сентября</w:t>
      </w:r>
      <w:r w:rsidR="00A3435F">
        <w:rPr>
          <w:rFonts w:ascii="Times New Roman" w:hAnsi="Times New Roman"/>
          <w:color w:val="0000FF"/>
          <w:sz w:val="26"/>
          <w:szCs w:val="26"/>
        </w:rPr>
        <w:t xml:space="preserve"> 2019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 xml:space="preserve"> года</w:t>
      </w:r>
      <w:r w:rsidR="00CB2D5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D44D46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</w:t>
      </w:r>
      <w:r w:rsidRPr="00D44D46">
        <w:rPr>
          <w:rFonts w:ascii="Times New Roman" w:hAnsi="Times New Roman"/>
          <w:color w:val="auto"/>
          <w:sz w:val="26"/>
          <w:szCs w:val="26"/>
        </w:rPr>
        <w:t>и</w:t>
      </w:r>
      <w:r w:rsidRPr="00D44D46">
        <w:rPr>
          <w:rFonts w:ascii="Times New Roman" w:hAnsi="Times New Roman"/>
          <w:color w:val="auto"/>
          <w:sz w:val="26"/>
          <w:szCs w:val="26"/>
        </w:rPr>
        <w:t>тельской кооперации»</w:t>
      </w:r>
      <w:r w:rsidRPr="00D44D46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D44D46" w:rsidRDefault="00D44D46" w:rsidP="00F67452">
      <w:pPr>
        <w:pStyle w:val="a6"/>
        <w:spacing w:after="0" w:line="240" w:lineRule="auto"/>
        <w:ind w:firstLine="540"/>
        <w:jc w:val="both"/>
        <w:rPr>
          <w:rFonts w:ascii="Times New Roman" w:hAnsi="Times New Roman"/>
          <w:b w:val="0"/>
          <w:bCs/>
          <w:noProof/>
          <w:color w:val="0000FF"/>
          <w:sz w:val="26"/>
          <w:szCs w:val="26"/>
          <w:lang w:eastAsia="ru-RU"/>
        </w:rPr>
      </w:pPr>
    </w:p>
    <w:p w:rsidR="00D44D46" w:rsidRPr="00313FC3" w:rsidRDefault="00D44D46" w:rsidP="00F67452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Консорциум«Кооперация»представленследующими</w:t>
      </w:r>
      <w:r w:rsidR="006D4F14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УВО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и их руководителями:</w:t>
      </w:r>
    </w:p>
    <w:p w:rsidR="009D1F5F" w:rsidRPr="00025EDB" w:rsidRDefault="009D1F5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Аймагамбетов Е.Б. – ректор Карагандинского экономического университета, д.э.н., профессор;</w:t>
      </w:r>
    </w:p>
    <w:p w:rsidR="009D1F5F" w:rsidRPr="00025EDB" w:rsidRDefault="009D1F5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Куцык П.А. – ректор </w:t>
      </w:r>
      <w:r w:rsidR="00D938C0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Львовского торгово-экономического университета</w:t>
      </w: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профессор;</w:t>
      </w:r>
    </w:p>
    <w:p w:rsidR="00D86940" w:rsidRPr="00025EDB" w:rsidRDefault="00D86940" w:rsidP="00D86940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C13E82" w:rsidRPr="00025EDB" w:rsidRDefault="00C13E82" w:rsidP="00C13E8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Максаев А.А</w:t>
      </w:r>
      <w:r w:rsidRPr="00F23BFC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 – ректор Россий</w:t>
      </w: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ского университета кооперации, к.</w:t>
      </w:r>
      <w:r w:rsidRPr="001D50AE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п.</w:t>
      </w:r>
      <w:r w:rsidR="00AF150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н.</w:t>
      </w: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;</w:t>
      </w:r>
    </w:p>
    <w:p w:rsidR="009D1F5F" w:rsidRPr="00025EDB" w:rsidRDefault="009D1F5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Нестуля А.А. – ректор Полтавского университета  экономики и  торговли, д.и.н., профессор;</w:t>
      </w:r>
    </w:p>
    <w:p w:rsidR="00FA05BF" w:rsidRPr="00025EDB" w:rsidRDefault="00FA05BF" w:rsidP="00FA05B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Теплов В.И. – ректор Белгородского университета кооперации, экономики и права, д.э.н., профессор;</w:t>
      </w:r>
    </w:p>
    <w:p w:rsidR="009D1F5F" w:rsidRPr="00025EDB" w:rsidRDefault="00812EC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FF0000"/>
          <w:sz w:val="26"/>
          <w:szCs w:val="26"/>
          <w:lang w:eastAsia="ru-RU"/>
        </w:rPr>
      </w:pPr>
      <w:r w:rsidRPr="00812ECF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Факеров Х.Н.</w:t>
      </w:r>
      <w:r w:rsidR="009D1F5F"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 ректор Таджикского государственного университета коммерции, д.э.н., профессор;</w:t>
      </w:r>
    </w:p>
    <w:p w:rsidR="00FA05BF" w:rsidRPr="00025EDB" w:rsidRDefault="00FA05BF" w:rsidP="00FA05B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Шавга Л.А. – ректор Кооперативно-торгового университета Молдовы, д.э.н., профессор</w:t>
      </w:r>
      <w:r w:rsidR="009D1F5F"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</w:p>
    <w:p w:rsidR="00444CF0" w:rsidRPr="00025EDB" w:rsidRDefault="00444CF0" w:rsidP="000253C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6"/>
          <w:szCs w:val="26"/>
          <w:lang w:eastAsia="ru-RU"/>
        </w:rPr>
      </w:pPr>
    </w:p>
    <w:p w:rsidR="000253C2" w:rsidRPr="00D229A3" w:rsidRDefault="000253C2" w:rsidP="00F67452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</w:pPr>
      <w:r w:rsidRPr="00D229A3"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  <w:t>Организационный комитет:</w:t>
      </w:r>
    </w:p>
    <w:p w:rsidR="00F3547C" w:rsidRDefault="00F3547C" w:rsidP="00F3547C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DC7177" w:rsidRPr="00D229A3" w:rsidRDefault="00DC7177" w:rsidP="00F3547C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Сныткова Н.А. – первый проректор </w:t>
      </w:r>
      <w:r w:rsidR="00BC7D2F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Белорусского торгово-экономического университета потребительской кооперации</w:t>
      </w:r>
      <w:r w:rsidR="00BC7D2F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, к.э.н., доцент;</w:t>
      </w:r>
    </w:p>
    <w:p w:rsidR="000253C2" w:rsidRPr="00D229A3" w:rsidRDefault="00A3435F" w:rsidP="006B702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Багрянцева Е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</w:t>
      </w:r>
      <w:r w:rsidR="00BD2421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П.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– проректор по научной работе</w:t>
      </w:r>
      <w:r w:rsidR="006B7029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кооперации,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к.</w:t>
      </w:r>
      <w:r w:rsidR="00BC7D2F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т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.н., доцент;</w:t>
      </w:r>
    </w:p>
    <w:p w:rsidR="00E337FE" w:rsidRPr="00D229A3" w:rsidRDefault="00A3435F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Астафьева </w:t>
      </w:r>
      <w:r w:rsidR="001E0F30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В.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А. – декан учётно-финансового факультета</w:t>
      </w:r>
      <w:r w:rsidR="00E337FE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кооперации, </w:t>
      </w:r>
      <w:r w:rsidR="001E0F30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к.э.н., доцент</w:t>
      </w:r>
      <w:r w:rsidR="00E337FE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;</w:t>
      </w:r>
    </w:p>
    <w:p w:rsidR="00F3547C" w:rsidRDefault="00A3435F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Вишневецкая Л.</w:t>
      </w:r>
      <w:r w:rsidR="00AD7BE6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В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 – декан коммерческого факультета</w:t>
      </w:r>
      <w:r w:rsidR="00F3547C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ой кооперации, к.п.н., доцент</w:t>
      </w:r>
      <w:r w:rsidR="00F3547C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;</w:t>
      </w:r>
    </w:p>
    <w:p w:rsidR="00F34449" w:rsidRPr="00D229A3" w:rsidRDefault="00F34449" w:rsidP="00F3444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lastRenderedPageBreak/>
        <w:t xml:space="preserve">Лацкевич Н.В. - декан факультетаэкономики и управления 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Белорусского торгово-экономического университета потребительской кооперации, к.э.н., доцент;</w:t>
      </w:r>
    </w:p>
    <w:p w:rsidR="000253C2" w:rsidRPr="00D229A3" w:rsidRDefault="000253C2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Нилова Е.Е.</w:t>
      </w:r>
      <w:r w:rsidR="00816934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–</w:t>
      </w:r>
      <w:r w:rsidR="001A39AF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начальник 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отдела координации научных проектов и программ</w:t>
      </w:r>
      <w:r w:rsidR="006B7029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</w:t>
      </w:r>
      <w:r w:rsidR="00025EDB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</w:t>
      </w:r>
    </w:p>
    <w:p w:rsidR="00985CFE" w:rsidRPr="00025EDB" w:rsidRDefault="00985CFE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253C2" w:rsidRDefault="00D44D46" w:rsidP="00F67452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На конференцию </w:t>
      </w:r>
      <w:r w:rsidR="00634A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и Писаренковские чтения </w:t>
      </w:r>
      <w:r w:rsidR="006008D2"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приглашаю</w:t>
      </w:r>
      <w:r w:rsidR="000253C2"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т</w:t>
      </w:r>
      <w:r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ся 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преподавател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BD2421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, 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аспирант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CB2D53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BD2421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 магистрант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CB2D53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учреждений высшего образования, представител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бизнеса</w:t>
      </w:r>
      <w:r w:rsidR="001E0F30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,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практически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р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ботник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, а также все лиц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, проявляющи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интерес к рассматриваемым проблемам</w:t>
      </w:r>
      <w:r w:rsidR="00BD2421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.</w:t>
      </w:r>
    </w:p>
    <w:p w:rsidR="00CB2D53" w:rsidRPr="00F67452" w:rsidRDefault="00CB2D53" w:rsidP="00F67452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</w:p>
    <w:p w:rsidR="000253C2" w:rsidRPr="00D229A3" w:rsidRDefault="000253C2" w:rsidP="00152DA4">
      <w:pPr>
        <w:spacing w:after="0" w:line="240" w:lineRule="auto"/>
        <w:ind w:right="-108" w:firstLine="0"/>
        <w:rPr>
          <w:rFonts w:ascii="Times New Roman" w:hAnsi="Times New Roman"/>
          <w:color w:val="0000FF"/>
          <w:sz w:val="28"/>
          <w:szCs w:val="28"/>
        </w:rPr>
      </w:pPr>
      <w:r w:rsidRPr="00D229A3">
        <w:rPr>
          <w:rFonts w:ascii="Times New Roman" w:hAnsi="Times New Roman"/>
          <w:color w:val="0000FF"/>
          <w:sz w:val="28"/>
          <w:szCs w:val="28"/>
        </w:rPr>
        <w:t>Основные направления конференции:</w:t>
      </w:r>
    </w:p>
    <w:p w:rsidR="009F4244" w:rsidRPr="009F4244" w:rsidRDefault="009F4244" w:rsidP="00152DA4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9F4244">
        <w:rPr>
          <w:rFonts w:ascii="Times New Roman" w:hAnsi="Times New Roman"/>
          <w:b w:val="0"/>
          <w:color w:val="auto"/>
          <w:sz w:val="24"/>
          <w:szCs w:val="24"/>
        </w:rPr>
        <w:t>Социально-экономические проблемы национальной и мировой экономики.</w:t>
      </w:r>
    </w:p>
    <w:p w:rsidR="000253C2" w:rsidRPr="009F4244" w:rsidRDefault="009F4244" w:rsidP="00152DA4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9F4244">
        <w:rPr>
          <w:rFonts w:ascii="Times New Roman" w:hAnsi="Times New Roman"/>
          <w:b w:val="0"/>
          <w:color w:val="auto"/>
          <w:sz w:val="24"/>
          <w:szCs w:val="24"/>
        </w:rPr>
        <w:t>Коммерция и логистика в инновационной экономике: тенденции, проблемы и решения</w:t>
      </w:r>
      <w:r w:rsidR="006E3D0D" w:rsidRPr="009F424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52DA4" w:rsidRPr="009F4244" w:rsidRDefault="00CF09C4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9F4244">
        <w:rPr>
          <w:rFonts w:ascii="Times New Roman" w:hAnsi="Times New Roman"/>
          <w:b w:val="0"/>
          <w:color w:val="auto"/>
          <w:sz w:val="24"/>
          <w:szCs w:val="24"/>
        </w:rPr>
        <w:t>Информационные системы в экономике</w:t>
      </w:r>
      <w:r w:rsidR="009F4244" w:rsidRPr="009F424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9F4244" w:rsidRPr="00811A91" w:rsidRDefault="009F4244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9F4244">
        <w:rPr>
          <w:rFonts w:ascii="Times New Roman" w:hAnsi="Times New Roman"/>
          <w:b w:val="0"/>
          <w:color w:val="000000"/>
          <w:sz w:val="24"/>
          <w:szCs w:val="24"/>
        </w:rPr>
        <w:t>Бухгалтерский учет, финансовый менеджмент, анализ и аудит в системе управления иннов</w:t>
      </w:r>
      <w:r w:rsidRPr="009F4244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9F4244">
        <w:rPr>
          <w:rFonts w:ascii="Times New Roman" w:hAnsi="Times New Roman"/>
          <w:b w:val="0"/>
          <w:color w:val="000000"/>
          <w:sz w:val="24"/>
          <w:szCs w:val="24"/>
        </w:rPr>
        <w:t>ционной экономикой</w:t>
      </w:r>
      <w:r w:rsidR="00811A9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811A91" w:rsidRDefault="00811A91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1A91">
        <w:rPr>
          <w:rFonts w:ascii="Times New Roman" w:hAnsi="Times New Roman"/>
          <w:b w:val="0"/>
          <w:color w:val="000000"/>
          <w:sz w:val="24"/>
          <w:szCs w:val="24"/>
        </w:rPr>
        <w:t>Потребительская кооперация: социологические  и политико-правовые аспекты деятельности</w:t>
      </w:r>
      <w:r w:rsidR="00DF620A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F620A" w:rsidRDefault="00DF620A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DF620A">
        <w:rPr>
          <w:rFonts w:ascii="Times New Roman" w:hAnsi="Times New Roman"/>
          <w:b w:val="0"/>
          <w:bCs/>
          <w:color w:val="auto"/>
          <w:sz w:val="24"/>
          <w:szCs w:val="24"/>
        </w:rPr>
        <w:t>Актуальные вопросы товароведения и экспертизы товаров</w:t>
      </w:r>
      <w:r w:rsidR="00B23B4B">
        <w:rPr>
          <w:rFonts w:ascii="Times New Roman" w:hAnsi="Times New Roman"/>
          <w:b w:val="0"/>
          <w:bCs/>
          <w:color w:val="auto"/>
          <w:sz w:val="24"/>
          <w:szCs w:val="24"/>
        </w:rPr>
        <w:t>.</w:t>
      </w:r>
    </w:p>
    <w:p w:rsidR="00B23B4B" w:rsidRDefault="00B23B4B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Современные маркетинговые технологии и инновации в деятельности отечественных орган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и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заций.</w:t>
      </w:r>
    </w:p>
    <w:p w:rsidR="00540182" w:rsidRDefault="00540182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Писаренковские чтения «Эффективность сферы товарного обращения и труда»</w:t>
      </w:r>
    </w:p>
    <w:p w:rsidR="00C20FE4" w:rsidRDefault="00C20FE4" w:rsidP="00563697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3B0EB7" w:rsidRPr="00D229A3" w:rsidRDefault="003B0EB7" w:rsidP="00563697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Сборник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и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научных статей буд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у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т сформирован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ы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к началу работы конференции</w:t>
      </w:r>
      <w:r w:rsidR="00CB2D53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с присво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нием УДК, ББК,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ISBN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и будет включен в РИНЦ.</w:t>
      </w:r>
    </w:p>
    <w:p w:rsidR="00C47009" w:rsidRPr="00D229A3" w:rsidRDefault="00C47009" w:rsidP="00563697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Для участия в конференции 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 xml:space="preserve">и Писаренковских чтениях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необходимо</w:t>
      </w:r>
      <w:r w:rsidR="00CB2D53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color w:val="0000FF"/>
          <w:sz w:val="26"/>
          <w:szCs w:val="26"/>
        </w:rPr>
        <w:t xml:space="preserve">до </w:t>
      </w:r>
      <w:r w:rsidR="00DB3513">
        <w:rPr>
          <w:rFonts w:ascii="Times New Roman" w:hAnsi="Times New Roman"/>
          <w:color w:val="0000FF"/>
          <w:sz w:val="26"/>
          <w:szCs w:val="26"/>
        </w:rPr>
        <w:t xml:space="preserve">1 </w:t>
      </w:r>
      <w:r w:rsidR="00F34449">
        <w:rPr>
          <w:rFonts w:ascii="Times New Roman" w:hAnsi="Times New Roman"/>
          <w:color w:val="0000FF"/>
          <w:sz w:val="26"/>
          <w:szCs w:val="26"/>
        </w:rPr>
        <w:t xml:space="preserve">июля </w:t>
      </w:r>
      <w:r w:rsidR="008913C4" w:rsidRPr="00D229A3">
        <w:rPr>
          <w:rFonts w:ascii="Times New Roman" w:hAnsi="Times New Roman"/>
          <w:color w:val="0000FF"/>
          <w:sz w:val="26"/>
          <w:szCs w:val="26"/>
        </w:rPr>
        <w:t>201</w:t>
      </w:r>
      <w:r w:rsidR="00DB3513">
        <w:rPr>
          <w:rFonts w:ascii="Times New Roman" w:hAnsi="Times New Roman"/>
          <w:color w:val="0000FF"/>
          <w:sz w:val="26"/>
          <w:szCs w:val="26"/>
        </w:rPr>
        <w:t>9</w:t>
      </w:r>
      <w:r w:rsidR="008913C4" w:rsidRPr="00D229A3">
        <w:rPr>
          <w:rFonts w:ascii="Times New Roman" w:hAnsi="Times New Roman"/>
          <w:color w:val="0000FF"/>
          <w:sz w:val="26"/>
          <w:szCs w:val="26"/>
        </w:rPr>
        <w:t xml:space="preserve"> года</w:t>
      </w:r>
      <w:r w:rsidR="00CB2D5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выслать в адрес оргкомитета</w:t>
      </w:r>
      <w:r w:rsidR="00527BC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r w:rsidR="00527BC8" w:rsidRPr="00887FF9">
        <w:rPr>
          <w:rFonts w:ascii="Times New Roman" w:hAnsi="Times New Roman"/>
          <w:color w:val="auto"/>
          <w:sz w:val="26"/>
          <w:szCs w:val="26"/>
        </w:rPr>
        <w:t>_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="00527BC8" w:rsidRPr="00887FF9">
        <w:rPr>
          <w:rFonts w:ascii="Times New Roman" w:hAnsi="Times New Roman"/>
          <w:color w:val="auto"/>
          <w:sz w:val="26"/>
          <w:szCs w:val="26"/>
        </w:rPr>
        <w:t>@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527BC8" w:rsidRPr="00887FF9">
        <w:rPr>
          <w:rFonts w:ascii="Times New Roman" w:hAnsi="Times New Roman"/>
          <w:color w:val="auto"/>
          <w:sz w:val="26"/>
          <w:szCs w:val="26"/>
        </w:rPr>
        <w:t>.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r w:rsidR="00527BC8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634A88">
        <w:rPr>
          <w:rFonts w:ascii="Times New Roman" w:hAnsi="Times New Roman"/>
          <w:color w:val="auto"/>
          <w:sz w:val="26"/>
          <w:szCs w:val="26"/>
        </w:rPr>
        <w:t xml:space="preserve">или 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r w:rsidR="00527BC8" w:rsidRPr="0017477A">
        <w:rPr>
          <w:rFonts w:ascii="Times New Roman" w:hAnsi="Times New Roman"/>
          <w:color w:val="auto"/>
          <w:sz w:val="26"/>
          <w:szCs w:val="26"/>
        </w:rPr>
        <w:t>_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="00527BC8" w:rsidRPr="0017477A">
        <w:rPr>
          <w:rFonts w:ascii="Times New Roman" w:hAnsi="Times New Roman"/>
          <w:color w:val="auto"/>
          <w:sz w:val="26"/>
          <w:szCs w:val="26"/>
        </w:rPr>
        <w:t>@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527BC8" w:rsidRPr="0017477A">
        <w:rPr>
          <w:rFonts w:ascii="Times New Roman" w:hAnsi="Times New Roman"/>
          <w:color w:val="auto"/>
          <w:sz w:val="26"/>
          <w:szCs w:val="26"/>
        </w:rPr>
        <w:t>.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следующие документы:</w:t>
      </w:r>
    </w:p>
    <w:p w:rsidR="00C47009" w:rsidRPr="00D229A3" w:rsidRDefault="00C47009" w:rsidP="00563697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1) заявку на участие в конференции</w:t>
      </w:r>
      <w:r w:rsidR="00F74FB5"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(на русском и </w:t>
      </w:r>
      <w:r w:rsidR="00F74FB5" w:rsidRPr="001D50AE">
        <w:rPr>
          <w:rFonts w:ascii="Times New Roman" w:hAnsi="Times New Roman"/>
          <w:b w:val="0"/>
          <w:color w:val="auto"/>
          <w:sz w:val="26"/>
          <w:szCs w:val="26"/>
        </w:rPr>
        <w:t>английском языке</w:t>
      </w:r>
      <w:r w:rsidR="00F74FB5" w:rsidRPr="00D229A3">
        <w:rPr>
          <w:rFonts w:ascii="Times New Roman" w:hAnsi="Times New Roman"/>
          <w:b w:val="0"/>
          <w:color w:val="auto"/>
          <w:sz w:val="26"/>
          <w:szCs w:val="26"/>
        </w:rPr>
        <w:t>)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C47009" w:rsidRPr="00D229A3" w:rsidRDefault="00C47009" w:rsidP="00563697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2) статью (на бумажном и электронном носителе).</w:t>
      </w:r>
    </w:p>
    <w:p w:rsidR="00C47009" w:rsidRPr="00D229A3" w:rsidRDefault="00C47009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Для публикации сборник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ов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научных статей конференци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й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просим представить статью об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ъ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емом </w:t>
      </w:r>
      <w:r w:rsidR="00BA095A"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от 5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до 7 страниц через 1 межстрочный интервал на листе формата А4, набранную в те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стовом редакторе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MicrosoftWordforWindows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, шрифт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TimesNewRoman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 xml:space="preserve">14 </w:t>
        </w:r>
        <w:r w:rsidRPr="00D229A3">
          <w:rPr>
            <w:rFonts w:ascii="Times New Roman" w:hAnsi="Times New Roman"/>
            <w:b w:val="0"/>
            <w:color w:val="auto"/>
            <w:sz w:val="26"/>
            <w:szCs w:val="26"/>
            <w:lang w:val="en-US"/>
          </w:rPr>
          <w:t>pt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>20 мм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>10 мм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47009" w:rsidRPr="00D229A3" w:rsidRDefault="00C47009" w:rsidP="00AE3B09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Название файлов с текстом статьи и заявки должно содержать фамилии авторов и вид д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кумента (например, Статья-Петров.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; Заявка-Петров.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).</w:t>
      </w:r>
    </w:p>
    <w:p w:rsidR="00C47009" w:rsidRPr="00D229A3" w:rsidRDefault="00C47009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6"/>
          <w:szCs w:val="26"/>
        </w:rPr>
      </w:pPr>
      <w:r w:rsidRPr="00D229A3">
        <w:rPr>
          <w:rFonts w:ascii="Times New Roman" w:hAnsi="Times New Roman"/>
          <w:color w:val="0000FF"/>
          <w:sz w:val="26"/>
          <w:szCs w:val="26"/>
        </w:rPr>
        <w:t>Рабочие языки конференции:</w:t>
      </w:r>
      <w:r w:rsidRPr="00D229A3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белорусский, русский и английский.</w:t>
      </w:r>
    </w:p>
    <w:p w:rsidR="003B0EB7" w:rsidRPr="00D229A3" w:rsidRDefault="003B0EB7" w:rsidP="003B0EB7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Статьи, не соответствующие да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нным требованиям и направлениям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, не будут опубликов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ны.</w:t>
      </w:r>
    </w:p>
    <w:p w:rsidR="003B0EB7" w:rsidRPr="00D229A3" w:rsidRDefault="003B0EB7" w:rsidP="003B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Сборник</w:t>
      </w:r>
      <w:r w:rsidR="00634A88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и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статей планируется издать до начала конференции</w:t>
      </w:r>
      <w:r w:rsidR="00634A88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  <w:r w:rsidR="008B096E" w:rsidRPr="00D229A3">
        <w:rPr>
          <w:rFonts w:ascii="Times New Roman" w:hAnsi="Times New Roman"/>
          <w:b w:val="0"/>
          <w:color w:val="auto"/>
          <w:sz w:val="26"/>
          <w:szCs w:val="26"/>
        </w:rPr>
        <w:t>(версия PDF)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. </w:t>
      </w:r>
      <w:r w:rsidR="008B096E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У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частникам сборник будет выслан в электронном виде.</w:t>
      </w:r>
    </w:p>
    <w:p w:rsidR="003B0EB7" w:rsidRPr="00D229A3" w:rsidRDefault="003B0EB7" w:rsidP="003B0EB7">
      <w:pPr>
        <w:pStyle w:val="21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D229A3">
        <w:rPr>
          <w:rFonts w:eastAsia="Calibri"/>
          <w:b/>
          <w:sz w:val="26"/>
          <w:szCs w:val="26"/>
          <w:lang w:eastAsia="en-US"/>
        </w:rPr>
        <w:t xml:space="preserve">Решение о публикации статей принимается редакционной коллегией. Присланные материалы обратно не возвращаются. </w:t>
      </w:r>
    </w:p>
    <w:p w:rsidR="003B0EB7" w:rsidRPr="00D229A3" w:rsidRDefault="003B0EB7" w:rsidP="003B0EB7">
      <w:pPr>
        <w:pStyle w:val="21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D229A3">
        <w:rPr>
          <w:rFonts w:eastAsia="Calibri"/>
          <w:b/>
          <w:sz w:val="26"/>
          <w:szCs w:val="26"/>
          <w:lang w:eastAsia="en-US"/>
        </w:rPr>
        <w:t>Ответственность за достоверность предоставляемых материалов несут авторы.</w:t>
      </w:r>
    </w:p>
    <w:p w:rsidR="00F17AC6" w:rsidRDefault="00F17AC6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0C0E0C" w:rsidRDefault="000C0E0C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8913C4" w:rsidRPr="00470183" w:rsidRDefault="001520B5" w:rsidP="00BD2421">
      <w:pPr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lastRenderedPageBreak/>
        <w:t xml:space="preserve">ЗАЯВКА </w:t>
      </w:r>
    </w:p>
    <w:p w:rsidR="006B7029" w:rsidRPr="00470183" w:rsidRDefault="008913C4" w:rsidP="00BA095A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в международной </w:t>
      </w:r>
    </w:p>
    <w:p w:rsidR="008913C4" w:rsidRPr="00470183" w:rsidRDefault="008913C4" w:rsidP="00BA095A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>научно-</w:t>
      </w:r>
      <w:r w:rsidR="00F34449">
        <w:rPr>
          <w:rFonts w:ascii="Times New Roman" w:hAnsi="Times New Roman"/>
          <w:b w:val="0"/>
          <w:color w:val="auto"/>
          <w:sz w:val="28"/>
          <w:szCs w:val="28"/>
        </w:rPr>
        <w:t xml:space="preserve">практической </w:t>
      </w:r>
      <w:r w:rsidRPr="00470183">
        <w:rPr>
          <w:rFonts w:ascii="Times New Roman" w:hAnsi="Times New Roman"/>
          <w:b w:val="0"/>
          <w:color w:val="auto"/>
          <w:sz w:val="28"/>
          <w:szCs w:val="28"/>
        </w:rPr>
        <w:t>конференции</w:t>
      </w:r>
    </w:p>
    <w:p w:rsidR="00F17AC6" w:rsidRDefault="00DB3513" w:rsidP="00F34449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DB3513">
        <w:rPr>
          <w:rFonts w:ascii="Times New Roman" w:hAnsi="Times New Roman"/>
          <w:color w:val="0000FF"/>
        </w:rPr>
        <w:t>«</w:t>
      </w:r>
      <w:r w:rsidR="00F34449" w:rsidRPr="00F34449">
        <w:rPr>
          <w:rFonts w:ascii="Times New Roman" w:hAnsi="Times New Roman"/>
          <w:color w:val="0000FF"/>
          <w:sz w:val="28"/>
          <w:szCs w:val="28"/>
        </w:rPr>
        <w:t xml:space="preserve">Потребительская кооперация стран постсоветского пространства: </w:t>
      </w:r>
    </w:p>
    <w:p w:rsidR="00DB3513" w:rsidRDefault="00F34449" w:rsidP="00F34449">
      <w:pPr>
        <w:spacing w:after="0" w:line="240" w:lineRule="auto"/>
        <w:ind w:firstLine="0"/>
        <w:rPr>
          <w:rFonts w:ascii="Times New Roman" w:hAnsi="Times New Roman"/>
          <w:color w:val="0000FF"/>
        </w:rPr>
      </w:pPr>
      <w:r w:rsidRPr="00F34449">
        <w:rPr>
          <w:rFonts w:ascii="Times New Roman" w:hAnsi="Times New Roman"/>
          <w:color w:val="0000FF"/>
          <w:sz w:val="28"/>
          <w:szCs w:val="28"/>
        </w:rPr>
        <w:t>состояние, проблемы, перспективы развития</w:t>
      </w:r>
      <w:r w:rsidR="00DB3513" w:rsidRPr="00DB3513">
        <w:rPr>
          <w:rFonts w:ascii="Times New Roman" w:hAnsi="Times New Roman"/>
          <w:color w:val="0000FF"/>
        </w:rPr>
        <w:t>»</w:t>
      </w:r>
    </w:p>
    <w:p w:rsidR="00F17AC6" w:rsidRDefault="00F17AC6" w:rsidP="00F17AC6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F17AC6" w:rsidRPr="00F17AC6" w:rsidRDefault="00F17AC6" w:rsidP="00F17AC6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17AC6">
        <w:rPr>
          <w:rFonts w:ascii="Times New Roman" w:hAnsi="Times New Roman"/>
          <w:color w:val="auto"/>
          <w:sz w:val="28"/>
          <w:szCs w:val="28"/>
        </w:rPr>
        <w:t xml:space="preserve">в V Писаренковских чтениях </w:t>
      </w:r>
    </w:p>
    <w:p w:rsidR="00F17AC6" w:rsidRPr="00F17AC6" w:rsidRDefault="00F17AC6" w:rsidP="00F17AC6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F17AC6">
        <w:rPr>
          <w:rFonts w:ascii="Times New Roman" w:hAnsi="Times New Roman"/>
          <w:color w:val="0000FF"/>
          <w:sz w:val="28"/>
          <w:szCs w:val="28"/>
        </w:rPr>
        <w:t>«Эффективность сферы товарного обращения и труда»</w:t>
      </w:r>
    </w:p>
    <w:p w:rsidR="008913C4" w:rsidRPr="00DB3513" w:rsidRDefault="008913C4" w:rsidP="00DB3513">
      <w:pPr>
        <w:spacing w:after="0" w:line="240" w:lineRule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Pr="00470183" w:rsidRDefault="00634A88" w:rsidP="00BA095A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26</w:t>
      </w:r>
      <w:r w:rsidR="0017477A">
        <w:rPr>
          <w:rFonts w:ascii="Times New Roman" w:hAnsi="Times New Roman"/>
          <w:color w:val="auto"/>
          <w:sz w:val="28"/>
          <w:szCs w:val="28"/>
        </w:rPr>
        <w:t>-2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17477A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 w:rsidR="008913C4" w:rsidRPr="00470183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DB3513">
        <w:rPr>
          <w:rFonts w:ascii="Times New Roman" w:hAnsi="Times New Roman"/>
          <w:color w:val="auto"/>
          <w:sz w:val="28"/>
          <w:szCs w:val="28"/>
        </w:rPr>
        <w:t>9</w:t>
      </w:r>
      <w:r w:rsidR="008913C4" w:rsidRPr="00470183">
        <w:rPr>
          <w:rFonts w:ascii="Times New Roman" w:hAnsi="Times New Roman"/>
          <w:color w:val="auto"/>
          <w:sz w:val="28"/>
          <w:szCs w:val="28"/>
        </w:rPr>
        <w:t xml:space="preserve"> года (г. Гомель)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1. Фамилия, имя, отчество</w:t>
      </w:r>
      <w:r w:rsidR="00F17AC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 xml:space="preserve"> на русском и английском языках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2A0439" w:rsidP="00BA095A">
      <w:pPr>
        <w:pStyle w:val="ac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подчеркнуть)</w:t>
      </w:r>
    </w:p>
    <w:p w:rsidR="008913C4" w:rsidRPr="000C3E72" w:rsidRDefault="008913C4" w:rsidP="00BA095A">
      <w:pPr>
        <w:pStyle w:val="ac"/>
        <w:numPr>
          <w:ilvl w:val="0"/>
          <w:numId w:val="7"/>
        </w:numPr>
        <w:tabs>
          <w:tab w:val="left" w:pos="601"/>
        </w:tabs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 w:rsidR="00F43942"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913C4" w:rsidRPr="000C3E72" w:rsidRDefault="00F43942" w:rsidP="00BA095A">
      <w:pPr>
        <w:pStyle w:val="ac"/>
        <w:numPr>
          <w:ilvl w:val="0"/>
          <w:numId w:val="7"/>
        </w:numPr>
        <w:tabs>
          <w:tab w:val="left" w:pos="601"/>
        </w:tabs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913C4" w:rsidRPr="000C3E72" w:rsidRDefault="008913C4" w:rsidP="00BA095A">
      <w:pPr>
        <w:pStyle w:val="ac"/>
        <w:numPr>
          <w:ilvl w:val="0"/>
          <w:numId w:val="7"/>
        </w:numPr>
        <w:tabs>
          <w:tab w:val="left" w:pos="601"/>
        </w:tabs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8913C4" w:rsidRPr="000C3E72" w:rsidRDefault="008913C4" w:rsidP="00BA095A">
      <w:pPr>
        <w:pStyle w:val="7"/>
        <w:spacing w:before="0" w:line="240" w:lineRule="auto"/>
        <w:ind w:firstLine="0"/>
        <w:jc w:val="left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en-US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____________Подпись_________</w:t>
      </w:r>
      <w:r w:rsidRPr="000C3E72">
        <w:rPr>
          <w:rFonts w:ascii="Times New Roman" w:hAnsi="Times New Roman"/>
          <w:i w:val="0"/>
          <w:iCs w:val="0"/>
          <w:color w:val="FFFF00"/>
          <w:sz w:val="24"/>
          <w:szCs w:val="24"/>
          <w:lang w:eastAsia="ru-RU"/>
        </w:rPr>
        <w:tab/>
      </w:r>
      <w:r w:rsidRPr="000C3E72"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  <w:tab/>
      </w:r>
    </w:p>
    <w:p w:rsidR="009B0801" w:rsidRDefault="009B0801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8913C4" w:rsidRPr="000C3E72" w:rsidRDefault="008913C4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8913C4" w:rsidRPr="000C3E72" w:rsidRDefault="008913C4" w:rsidP="00374574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 w:rsidR="009B0801">
        <w:rPr>
          <w:rFonts w:ascii="Times New Roman" w:hAnsi="Times New Roman"/>
          <w:b w:val="0"/>
          <w:iCs/>
          <w:color w:val="auto"/>
        </w:rPr>
        <w:t>__________</w:t>
      </w:r>
      <w:r w:rsidR="000A1347" w:rsidRPr="000C3E72">
        <w:rPr>
          <w:rFonts w:ascii="Times New Roman" w:hAnsi="Times New Roman"/>
          <w:i/>
          <w:color w:val="auto"/>
        </w:rPr>
        <w:t>В.В</w:t>
      </w:r>
      <w:r w:rsidRPr="000C3E72">
        <w:rPr>
          <w:rFonts w:ascii="Times New Roman" w:hAnsi="Times New Roman"/>
          <w:i/>
          <w:color w:val="auto"/>
        </w:rPr>
        <w:t>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8913C4" w:rsidRPr="000C3E72" w:rsidRDefault="00760DDB" w:rsidP="0037457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</w:t>
      </w:r>
      <w:r w:rsidR="00A72768">
        <w:rPr>
          <w:rFonts w:ascii="Times New Roman" w:hAnsi="Times New Roman"/>
          <w:b w:val="0"/>
          <w:i/>
          <w:color w:val="auto"/>
          <w:sz w:val="28"/>
          <w:szCs w:val="28"/>
        </w:rPr>
        <w:t>филол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A3435F" w:rsidRDefault="00A72768" w:rsidP="00C64300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E95E3A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6B7029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сновной 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 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текст т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……………………………..…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Default="008913C4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(не более </w:t>
      </w:r>
      <w:r w:rsidR="007228B0" w:rsidRPr="000C3E72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ист.)</w:t>
      </w:r>
    </w:p>
    <w:p w:rsidR="00470183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470183" w:rsidRPr="000C3E72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8913C4" w:rsidRPr="006B7029" w:rsidRDefault="008913C4" w:rsidP="00954BE4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8913C4" w:rsidRPr="007F6F4C" w:rsidRDefault="00E51748" w:rsidP="00596F2F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b w:val="0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3C4"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УО «Белорусский торгово-экономический университет потребител</w:t>
      </w:r>
      <w:r w:rsidRPr="007F6F4C">
        <w:rPr>
          <w:rFonts w:ascii="Times New Roman" w:hAnsi="Times New Roman"/>
          <w:color w:val="2218A8"/>
          <w:sz w:val="26"/>
          <w:szCs w:val="26"/>
        </w:rPr>
        <w:t>ь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ской кооперации» </w:t>
      </w:r>
    </w:p>
    <w:p w:rsidR="008913C4" w:rsidRPr="007F6F4C" w:rsidRDefault="008913C4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596F2F" w:rsidRPr="007F6F4C" w:rsidRDefault="00596F2F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 w:rsidR="00985CFE" w:rsidRPr="007F6F4C">
        <w:rPr>
          <w:rFonts w:ascii="Times New Roman" w:hAnsi="Times New Roman"/>
          <w:color w:val="2218A8"/>
          <w:sz w:val="26"/>
          <w:szCs w:val="26"/>
        </w:rPr>
        <w:t>405731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E61BE5" w:rsidRPr="00887FF9" w:rsidRDefault="007228B0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r w:rsidR="00887FF9" w:rsidRPr="00887FF9">
        <w:rPr>
          <w:rFonts w:ascii="Times New Roman" w:hAnsi="Times New Roman"/>
          <w:color w:val="auto"/>
          <w:sz w:val="26"/>
          <w:szCs w:val="26"/>
        </w:rPr>
        <w:t>_</w:t>
      </w:r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="00887FF9" w:rsidRPr="00887FF9">
        <w:rPr>
          <w:rFonts w:ascii="Times New Roman" w:hAnsi="Times New Roman"/>
          <w:color w:val="auto"/>
          <w:sz w:val="26"/>
          <w:szCs w:val="26"/>
        </w:rPr>
        <w:t>@</w:t>
      </w:r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887FF9" w:rsidRPr="00887FF9">
        <w:rPr>
          <w:rFonts w:ascii="Times New Roman" w:hAnsi="Times New Roman"/>
          <w:color w:val="auto"/>
          <w:sz w:val="26"/>
          <w:szCs w:val="26"/>
        </w:rPr>
        <w:t>.</w:t>
      </w:r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r w:rsidR="0017477A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r w:rsidR="0017477A" w:rsidRPr="0017477A">
        <w:rPr>
          <w:rFonts w:ascii="Times New Roman" w:hAnsi="Times New Roman"/>
          <w:color w:val="auto"/>
          <w:sz w:val="26"/>
          <w:szCs w:val="26"/>
        </w:rPr>
        <w:t>_</w:t>
      </w:r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="0017477A" w:rsidRPr="0017477A">
        <w:rPr>
          <w:rFonts w:ascii="Times New Roman" w:hAnsi="Times New Roman"/>
          <w:color w:val="auto"/>
          <w:sz w:val="26"/>
          <w:szCs w:val="26"/>
        </w:rPr>
        <w:t>@</w:t>
      </w:r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17477A" w:rsidRPr="0017477A">
        <w:rPr>
          <w:rFonts w:ascii="Times New Roman" w:hAnsi="Times New Roman"/>
          <w:color w:val="auto"/>
          <w:sz w:val="26"/>
          <w:szCs w:val="26"/>
        </w:rPr>
        <w:t>.</w:t>
      </w:r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ru</w:t>
      </w:r>
    </w:p>
    <w:sectPr w:rsidR="00E61BE5" w:rsidRPr="00887FF9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85" w:rsidRDefault="00AB4985" w:rsidP="004D5BD1">
      <w:pPr>
        <w:spacing w:after="0" w:line="240" w:lineRule="auto"/>
      </w:pPr>
      <w:r>
        <w:separator/>
      </w:r>
    </w:p>
  </w:endnote>
  <w:endnote w:type="continuationSeparator" w:id="1">
    <w:p w:rsidR="00AB4985" w:rsidRDefault="00AB4985" w:rsidP="004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85" w:rsidRDefault="00AB4985" w:rsidP="004D5BD1">
      <w:pPr>
        <w:spacing w:after="0" w:line="240" w:lineRule="auto"/>
      </w:pPr>
      <w:r>
        <w:separator/>
      </w:r>
    </w:p>
  </w:footnote>
  <w:footnote w:type="continuationSeparator" w:id="1">
    <w:p w:rsidR="00AB4985" w:rsidRDefault="00AB4985" w:rsidP="004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7A8"/>
    <w:multiLevelType w:val="hybridMultilevel"/>
    <w:tmpl w:val="7B2815E0"/>
    <w:lvl w:ilvl="0" w:tplc="358A52D2"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E0920"/>
    <w:multiLevelType w:val="hybridMultilevel"/>
    <w:tmpl w:val="78C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5FB3"/>
    <w:multiLevelType w:val="hybridMultilevel"/>
    <w:tmpl w:val="4734002C"/>
    <w:lvl w:ilvl="0" w:tplc="EB5A9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4519"/>
    <w:multiLevelType w:val="hybridMultilevel"/>
    <w:tmpl w:val="2D9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520E"/>
    <w:multiLevelType w:val="hybridMultilevel"/>
    <w:tmpl w:val="DF5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57"/>
  <w:doNotHyphenateCaps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B5C31"/>
    <w:rsid w:val="0000442C"/>
    <w:rsid w:val="000253C2"/>
    <w:rsid w:val="00025EDB"/>
    <w:rsid w:val="00031EE3"/>
    <w:rsid w:val="000525A1"/>
    <w:rsid w:val="0005710F"/>
    <w:rsid w:val="00070D9E"/>
    <w:rsid w:val="00073E4D"/>
    <w:rsid w:val="00075824"/>
    <w:rsid w:val="000852EA"/>
    <w:rsid w:val="00085E43"/>
    <w:rsid w:val="000A1347"/>
    <w:rsid w:val="000A1956"/>
    <w:rsid w:val="000C0E0C"/>
    <w:rsid w:val="000C3E72"/>
    <w:rsid w:val="000E18E6"/>
    <w:rsid w:val="000F262D"/>
    <w:rsid w:val="000F4199"/>
    <w:rsid w:val="000F6EB5"/>
    <w:rsid w:val="001118B0"/>
    <w:rsid w:val="00111F7D"/>
    <w:rsid w:val="0012021C"/>
    <w:rsid w:val="00124F94"/>
    <w:rsid w:val="00131FD0"/>
    <w:rsid w:val="0013504B"/>
    <w:rsid w:val="001360DB"/>
    <w:rsid w:val="001460D8"/>
    <w:rsid w:val="001520B5"/>
    <w:rsid w:val="00152DA4"/>
    <w:rsid w:val="001602FB"/>
    <w:rsid w:val="00165933"/>
    <w:rsid w:val="0017477A"/>
    <w:rsid w:val="00180A2E"/>
    <w:rsid w:val="001918E2"/>
    <w:rsid w:val="00195A3F"/>
    <w:rsid w:val="00195BD3"/>
    <w:rsid w:val="001A39AF"/>
    <w:rsid w:val="001B5A23"/>
    <w:rsid w:val="001B6C3F"/>
    <w:rsid w:val="001C0547"/>
    <w:rsid w:val="001D50AE"/>
    <w:rsid w:val="001E0F30"/>
    <w:rsid w:val="001E4FF4"/>
    <w:rsid w:val="001E63D9"/>
    <w:rsid w:val="00211A9B"/>
    <w:rsid w:val="00215BE8"/>
    <w:rsid w:val="00224FC3"/>
    <w:rsid w:val="00230654"/>
    <w:rsid w:val="00247F49"/>
    <w:rsid w:val="00253380"/>
    <w:rsid w:val="00256FA5"/>
    <w:rsid w:val="00261D25"/>
    <w:rsid w:val="00267EA1"/>
    <w:rsid w:val="002826D5"/>
    <w:rsid w:val="00287834"/>
    <w:rsid w:val="002A0439"/>
    <w:rsid w:val="002B5C31"/>
    <w:rsid w:val="002C2E9D"/>
    <w:rsid w:val="002C374D"/>
    <w:rsid w:val="002E3982"/>
    <w:rsid w:val="002F0B90"/>
    <w:rsid w:val="00313FC3"/>
    <w:rsid w:val="003470FF"/>
    <w:rsid w:val="00374574"/>
    <w:rsid w:val="003747C9"/>
    <w:rsid w:val="003808F4"/>
    <w:rsid w:val="00385841"/>
    <w:rsid w:val="00385E71"/>
    <w:rsid w:val="003A762B"/>
    <w:rsid w:val="003B0552"/>
    <w:rsid w:val="003B0EB7"/>
    <w:rsid w:val="003C5CB4"/>
    <w:rsid w:val="003E4CF3"/>
    <w:rsid w:val="003F1480"/>
    <w:rsid w:val="00434CDC"/>
    <w:rsid w:val="00434E12"/>
    <w:rsid w:val="00444CF0"/>
    <w:rsid w:val="00445E77"/>
    <w:rsid w:val="00446149"/>
    <w:rsid w:val="00460F89"/>
    <w:rsid w:val="00470183"/>
    <w:rsid w:val="00472B66"/>
    <w:rsid w:val="004776C9"/>
    <w:rsid w:val="004B508D"/>
    <w:rsid w:val="004D1167"/>
    <w:rsid w:val="004D5BD1"/>
    <w:rsid w:val="004F603C"/>
    <w:rsid w:val="00515AA2"/>
    <w:rsid w:val="005168FD"/>
    <w:rsid w:val="00527BC8"/>
    <w:rsid w:val="00540182"/>
    <w:rsid w:val="00546FBD"/>
    <w:rsid w:val="00547CCC"/>
    <w:rsid w:val="00555DB0"/>
    <w:rsid w:val="00561DE2"/>
    <w:rsid w:val="00563697"/>
    <w:rsid w:val="00576275"/>
    <w:rsid w:val="00583F21"/>
    <w:rsid w:val="00596F2F"/>
    <w:rsid w:val="005C7277"/>
    <w:rsid w:val="005F4BC8"/>
    <w:rsid w:val="006008D2"/>
    <w:rsid w:val="0060129C"/>
    <w:rsid w:val="00607CFD"/>
    <w:rsid w:val="00616489"/>
    <w:rsid w:val="00630876"/>
    <w:rsid w:val="00634A88"/>
    <w:rsid w:val="00636C00"/>
    <w:rsid w:val="00665323"/>
    <w:rsid w:val="006A12FF"/>
    <w:rsid w:val="006B033F"/>
    <w:rsid w:val="006B047F"/>
    <w:rsid w:val="006B7029"/>
    <w:rsid w:val="006D4F14"/>
    <w:rsid w:val="006E10FE"/>
    <w:rsid w:val="006E3D0D"/>
    <w:rsid w:val="006E6575"/>
    <w:rsid w:val="006F52FD"/>
    <w:rsid w:val="00705A25"/>
    <w:rsid w:val="007202D0"/>
    <w:rsid w:val="007228B0"/>
    <w:rsid w:val="00731AD9"/>
    <w:rsid w:val="00733448"/>
    <w:rsid w:val="00737FCC"/>
    <w:rsid w:val="007571E4"/>
    <w:rsid w:val="00760DDB"/>
    <w:rsid w:val="00780FA5"/>
    <w:rsid w:val="00781692"/>
    <w:rsid w:val="00782C8D"/>
    <w:rsid w:val="007863AF"/>
    <w:rsid w:val="0079749A"/>
    <w:rsid w:val="007A262C"/>
    <w:rsid w:val="007A3460"/>
    <w:rsid w:val="007B3064"/>
    <w:rsid w:val="007B3DF2"/>
    <w:rsid w:val="007C6F78"/>
    <w:rsid w:val="007E1D14"/>
    <w:rsid w:val="007E1E35"/>
    <w:rsid w:val="007E6774"/>
    <w:rsid w:val="007F6F4C"/>
    <w:rsid w:val="00810371"/>
    <w:rsid w:val="00811A91"/>
    <w:rsid w:val="00812ECF"/>
    <w:rsid w:val="00816934"/>
    <w:rsid w:val="00823AA1"/>
    <w:rsid w:val="0082665B"/>
    <w:rsid w:val="00840FDC"/>
    <w:rsid w:val="008438A8"/>
    <w:rsid w:val="00865431"/>
    <w:rsid w:val="00887FF9"/>
    <w:rsid w:val="008913C4"/>
    <w:rsid w:val="00892762"/>
    <w:rsid w:val="008A4CDE"/>
    <w:rsid w:val="008A5EC7"/>
    <w:rsid w:val="008B096E"/>
    <w:rsid w:val="008B583C"/>
    <w:rsid w:val="008B5C61"/>
    <w:rsid w:val="008B6B6A"/>
    <w:rsid w:val="008C5B26"/>
    <w:rsid w:val="008D6ADF"/>
    <w:rsid w:val="008D7C05"/>
    <w:rsid w:val="008F5322"/>
    <w:rsid w:val="009045BC"/>
    <w:rsid w:val="00927D45"/>
    <w:rsid w:val="0093042F"/>
    <w:rsid w:val="009348EF"/>
    <w:rsid w:val="00945B0A"/>
    <w:rsid w:val="00954BE4"/>
    <w:rsid w:val="00960FDA"/>
    <w:rsid w:val="00985CFE"/>
    <w:rsid w:val="00992E3A"/>
    <w:rsid w:val="009A35AC"/>
    <w:rsid w:val="009B0801"/>
    <w:rsid w:val="009B1B73"/>
    <w:rsid w:val="009B3DCA"/>
    <w:rsid w:val="009C3B08"/>
    <w:rsid w:val="009C722E"/>
    <w:rsid w:val="009D19D4"/>
    <w:rsid w:val="009D1F5F"/>
    <w:rsid w:val="009D436E"/>
    <w:rsid w:val="009F4244"/>
    <w:rsid w:val="009F61A1"/>
    <w:rsid w:val="009F6301"/>
    <w:rsid w:val="00A13EFF"/>
    <w:rsid w:val="00A16B42"/>
    <w:rsid w:val="00A22B6F"/>
    <w:rsid w:val="00A3435F"/>
    <w:rsid w:val="00A3779A"/>
    <w:rsid w:val="00A3787F"/>
    <w:rsid w:val="00A50AC3"/>
    <w:rsid w:val="00A57261"/>
    <w:rsid w:val="00A72467"/>
    <w:rsid w:val="00A72768"/>
    <w:rsid w:val="00A75A72"/>
    <w:rsid w:val="00A8725C"/>
    <w:rsid w:val="00A9006F"/>
    <w:rsid w:val="00A90A3E"/>
    <w:rsid w:val="00A972E7"/>
    <w:rsid w:val="00AA62D0"/>
    <w:rsid w:val="00AB3CB7"/>
    <w:rsid w:val="00AB4985"/>
    <w:rsid w:val="00AC2E6D"/>
    <w:rsid w:val="00AC670B"/>
    <w:rsid w:val="00AD12CB"/>
    <w:rsid w:val="00AD1AE1"/>
    <w:rsid w:val="00AD1F8D"/>
    <w:rsid w:val="00AD520C"/>
    <w:rsid w:val="00AD7BE6"/>
    <w:rsid w:val="00AE3B09"/>
    <w:rsid w:val="00AF1507"/>
    <w:rsid w:val="00B01893"/>
    <w:rsid w:val="00B0218D"/>
    <w:rsid w:val="00B15FB3"/>
    <w:rsid w:val="00B2151A"/>
    <w:rsid w:val="00B23B4B"/>
    <w:rsid w:val="00B26835"/>
    <w:rsid w:val="00B606DA"/>
    <w:rsid w:val="00B81F40"/>
    <w:rsid w:val="00B83F47"/>
    <w:rsid w:val="00BA095A"/>
    <w:rsid w:val="00BA35D4"/>
    <w:rsid w:val="00BB1500"/>
    <w:rsid w:val="00BB6431"/>
    <w:rsid w:val="00BB7E67"/>
    <w:rsid w:val="00BC22E7"/>
    <w:rsid w:val="00BC5957"/>
    <w:rsid w:val="00BC72D8"/>
    <w:rsid w:val="00BC7D2F"/>
    <w:rsid w:val="00BD2421"/>
    <w:rsid w:val="00BE3AD3"/>
    <w:rsid w:val="00BE4627"/>
    <w:rsid w:val="00BF1F38"/>
    <w:rsid w:val="00BF22E2"/>
    <w:rsid w:val="00BF2B3B"/>
    <w:rsid w:val="00BF52C9"/>
    <w:rsid w:val="00BF70FF"/>
    <w:rsid w:val="00C13E82"/>
    <w:rsid w:val="00C14072"/>
    <w:rsid w:val="00C14F1C"/>
    <w:rsid w:val="00C171EC"/>
    <w:rsid w:val="00C17398"/>
    <w:rsid w:val="00C20FE4"/>
    <w:rsid w:val="00C24460"/>
    <w:rsid w:val="00C379BD"/>
    <w:rsid w:val="00C47009"/>
    <w:rsid w:val="00C50E94"/>
    <w:rsid w:val="00C64300"/>
    <w:rsid w:val="00C64E01"/>
    <w:rsid w:val="00C80D60"/>
    <w:rsid w:val="00C81E1F"/>
    <w:rsid w:val="00C85E2F"/>
    <w:rsid w:val="00CB2D53"/>
    <w:rsid w:val="00CD22C3"/>
    <w:rsid w:val="00CD3DD0"/>
    <w:rsid w:val="00CD705F"/>
    <w:rsid w:val="00CE17AD"/>
    <w:rsid w:val="00CF09C4"/>
    <w:rsid w:val="00CF6281"/>
    <w:rsid w:val="00D107F6"/>
    <w:rsid w:val="00D229A3"/>
    <w:rsid w:val="00D22F50"/>
    <w:rsid w:val="00D25577"/>
    <w:rsid w:val="00D44D46"/>
    <w:rsid w:val="00D4562E"/>
    <w:rsid w:val="00D64736"/>
    <w:rsid w:val="00D70D29"/>
    <w:rsid w:val="00D86940"/>
    <w:rsid w:val="00D938C0"/>
    <w:rsid w:val="00D94D9D"/>
    <w:rsid w:val="00D97E5E"/>
    <w:rsid w:val="00DA2EB1"/>
    <w:rsid w:val="00DB3513"/>
    <w:rsid w:val="00DC6C14"/>
    <w:rsid w:val="00DC7177"/>
    <w:rsid w:val="00DD0978"/>
    <w:rsid w:val="00DE53E2"/>
    <w:rsid w:val="00DF29CA"/>
    <w:rsid w:val="00DF3D5C"/>
    <w:rsid w:val="00DF620A"/>
    <w:rsid w:val="00E16D63"/>
    <w:rsid w:val="00E20257"/>
    <w:rsid w:val="00E23677"/>
    <w:rsid w:val="00E337FE"/>
    <w:rsid w:val="00E45ADC"/>
    <w:rsid w:val="00E46C65"/>
    <w:rsid w:val="00E51748"/>
    <w:rsid w:val="00E52D52"/>
    <w:rsid w:val="00E531FE"/>
    <w:rsid w:val="00E61BE5"/>
    <w:rsid w:val="00E65BBE"/>
    <w:rsid w:val="00E80912"/>
    <w:rsid w:val="00E9061A"/>
    <w:rsid w:val="00E95E3A"/>
    <w:rsid w:val="00EB036B"/>
    <w:rsid w:val="00EC410F"/>
    <w:rsid w:val="00EC6C04"/>
    <w:rsid w:val="00EE6DFE"/>
    <w:rsid w:val="00EF6E17"/>
    <w:rsid w:val="00F015FB"/>
    <w:rsid w:val="00F17AC6"/>
    <w:rsid w:val="00F23BFC"/>
    <w:rsid w:val="00F34449"/>
    <w:rsid w:val="00F35134"/>
    <w:rsid w:val="00F3547C"/>
    <w:rsid w:val="00F4156E"/>
    <w:rsid w:val="00F43942"/>
    <w:rsid w:val="00F45002"/>
    <w:rsid w:val="00F52F60"/>
    <w:rsid w:val="00F534B2"/>
    <w:rsid w:val="00F61C86"/>
    <w:rsid w:val="00F67452"/>
    <w:rsid w:val="00F7312B"/>
    <w:rsid w:val="00F74E52"/>
    <w:rsid w:val="00F74FB5"/>
    <w:rsid w:val="00F776C6"/>
    <w:rsid w:val="00F85B30"/>
    <w:rsid w:val="00F94F79"/>
    <w:rsid w:val="00FA049B"/>
    <w:rsid w:val="00FA05BF"/>
    <w:rsid w:val="00FA3694"/>
    <w:rsid w:val="00FA5D1A"/>
    <w:rsid w:val="00FB1BF4"/>
    <w:rsid w:val="00FB74F0"/>
    <w:rsid w:val="00FD7771"/>
    <w:rsid w:val="00FE2C36"/>
    <w:rsid w:val="00FE2CB7"/>
    <w:rsid w:val="00FE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D5BD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D5BD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БЕЛКООПСОЮЗ</vt:lpstr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БЕЛКООПСОЮЗ</dc:title>
  <dc:subject/>
  <dc:creator>K57</dc:creator>
  <cp:keywords/>
  <dc:description/>
  <cp:lastModifiedBy>K57</cp:lastModifiedBy>
  <cp:revision>3</cp:revision>
  <cp:lastPrinted>2019-01-21T10:52:00Z</cp:lastPrinted>
  <dcterms:created xsi:type="dcterms:W3CDTF">2019-05-23T15:42:00Z</dcterms:created>
  <dcterms:modified xsi:type="dcterms:W3CDTF">2019-05-23T15:42:00Z</dcterms:modified>
</cp:coreProperties>
</file>